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6D253">
      <w:pPr>
        <w:spacing w:line="550" w:lineRule="exact"/>
        <w:rPr>
          <w:rFonts w:hint="eastAsia" w:ascii="方正仿宋_GBK" w:hAnsi="方正仿宋_GBK" w:eastAsia="黑体" w:cs="方正仿宋_GBK"/>
          <w:sz w:val="32"/>
          <w:szCs w:val="32"/>
        </w:rPr>
      </w:pPr>
      <w:r>
        <w:rPr>
          <w:rFonts w:hint="eastAsia" w:ascii="黑体" w:hAnsi="黑体" w:eastAsia="黑体" w:cs="黑体"/>
          <w:sz w:val="32"/>
          <w:szCs w:val="32"/>
        </w:rPr>
        <w:t>附件1</w:t>
      </w:r>
    </w:p>
    <w:p w14:paraId="526F9294">
      <w:pPr>
        <w:pStyle w:val="2"/>
        <w:spacing w:before="0" w:beforeAutospacing="0" w:after="0" w:line="550" w:lineRule="exact"/>
        <w:rPr>
          <w:rFonts w:hint="eastAsia" w:ascii="方正仿宋_GBK" w:hAnsi="方正仿宋_GBK" w:eastAsia="方正仿宋_GBK" w:cs="方正仿宋_GBK"/>
          <w:sz w:val="32"/>
          <w:szCs w:val="32"/>
        </w:rPr>
      </w:pPr>
    </w:p>
    <w:p w14:paraId="3CA8A5BF">
      <w:pPr>
        <w:spacing w:line="570" w:lineRule="exact"/>
        <w:jc w:val="center"/>
        <w:rPr>
          <w:rFonts w:hint="eastAsia" w:ascii="方正小标宋简体" w:hAnsi="黑体" w:eastAsia="方正小标宋简体"/>
          <w:sz w:val="44"/>
          <w:szCs w:val="52"/>
        </w:rPr>
      </w:pPr>
      <w:bookmarkStart w:id="0" w:name="_Hlk159430939"/>
      <w:bookmarkStart w:id="1" w:name="_Hlk160694822"/>
      <w:r>
        <w:rPr>
          <w:rFonts w:hint="eastAsia" w:ascii="方正小标宋简体" w:hAnsi="黑体" w:eastAsia="方正小标宋简体"/>
          <w:sz w:val="44"/>
          <w:szCs w:val="52"/>
        </w:rPr>
        <w:t>不断开辟百年大党管党治党、兴党强党新境界——金融机构新时代党建公开课（第7期）课程表</w:t>
      </w:r>
    </w:p>
    <w:p w14:paraId="7EE71BC7">
      <w:pPr>
        <w:pStyle w:val="2"/>
        <w:spacing w:before="0" w:beforeAutospacing="0" w:after="0" w:line="570" w:lineRule="exact"/>
        <w:rPr>
          <w:rFonts w:hint="eastAsia" w:ascii="仿宋" w:hAnsi="仿宋" w:eastAsia="仿宋" w:cs="仿宋"/>
          <w:sz w:val="44"/>
          <w:szCs w:val="44"/>
        </w:rPr>
      </w:pPr>
    </w:p>
    <w:tbl>
      <w:tblPr>
        <w:tblStyle w:val="3"/>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491"/>
        <w:gridCol w:w="3186"/>
        <w:gridCol w:w="2639"/>
      </w:tblGrid>
      <w:tr w14:paraId="29CA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jc w:val="center"/>
        </w:trPr>
        <w:tc>
          <w:tcPr>
            <w:tcW w:w="2595" w:type="dxa"/>
            <w:gridSpan w:val="2"/>
            <w:shd w:val="clear" w:color="auto" w:fill="F1F1F1"/>
            <w:noWrap w:val="0"/>
            <w:vAlign w:val="center"/>
          </w:tcPr>
          <w:p w14:paraId="5AAE5BCF">
            <w:pPr>
              <w:spacing w:line="440" w:lineRule="exact"/>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rPr>
              <w:t>时间</w:t>
            </w:r>
          </w:p>
        </w:tc>
        <w:tc>
          <w:tcPr>
            <w:tcW w:w="3186" w:type="dxa"/>
            <w:shd w:val="clear" w:color="auto" w:fill="F1F1F1"/>
            <w:noWrap w:val="0"/>
            <w:vAlign w:val="center"/>
          </w:tcPr>
          <w:p w14:paraId="632D8537">
            <w:pPr>
              <w:spacing w:line="440" w:lineRule="exact"/>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rPr>
              <w:t>课程</w:t>
            </w:r>
          </w:p>
        </w:tc>
        <w:tc>
          <w:tcPr>
            <w:tcW w:w="2639" w:type="dxa"/>
            <w:shd w:val="clear" w:color="auto" w:fill="F1F1F1"/>
            <w:noWrap w:val="0"/>
            <w:vAlign w:val="center"/>
          </w:tcPr>
          <w:p w14:paraId="7FAA0228">
            <w:pPr>
              <w:spacing w:line="440" w:lineRule="exact"/>
              <w:jc w:val="center"/>
              <w:rPr>
                <w:rFonts w:hint="eastAsia" w:ascii="仿宋" w:hAnsi="仿宋" w:eastAsia="仿宋" w:cs="仿宋"/>
                <w:b/>
                <w:bCs/>
                <w:color w:val="000000"/>
                <w:kern w:val="0"/>
                <w:sz w:val="22"/>
              </w:rPr>
            </w:pPr>
            <w:r>
              <w:rPr>
                <w:rFonts w:hint="eastAsia" w:ascii="仿宋" w:hAnsi="仿宋" w:eastAsia="仿宋" w:cs="仿宋"/>
                <w:b/>
                <w:bCs/>
                <w:color w:val="000000"/>
                <w:kern w:val="0"/>
                <w:sz w:val="22"/>
              </w:rPr>
              <w:t>师资（拟邀）</w:t>
            </w:r>
          </w:p>
        </w:tc>
      </w:tr>
      <w:tr w14:paraId="689C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4" w:type="dxa"/>
            <w:vMerge w:val="restart"/>
            <w:noWrap w:val="0"/>
            <w:vAlign w:val="center"/>
          </w:tcPr>
          <w:p w14:paraId="531E1F45">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7月23日</w:t>
            </w:r>
          </w:p>
          <w:p w14:paraId="0F0A496A">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（周四）</w:t>
            </w:r>
          </w:p>
        </w:tc>
        <w:tc>
          <w:tcPr>
            <w:tcW w:w="1491" w:type="dxa"/>
            <w:noWrap w:val="0"/>
            <w:vAlign w:val="center"/>
          </w:tcPr>
          <w:p w14:paraId="06505233">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08:50-09:00</w:t>
            </w:r>
          </w:p>
        </w:tc>
        <w:tc>
          <w:tcPr>
            <w:tcW w:w="3186" w:type="dxa"/>
            <w:noWrap w:val="0"/>
            <w:vAlign w:val="center"/>
          </w:tcPr>
          <w:p w14:paraId="404B4977">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开班讲话</w:t>
            </w:r>
          </w:p>
        </w:tc>
        <w:tc>
          <w:tcPr>
            <w:tcW w:w="2639" w:type="dxa"/>
            <w:noWrap w:val="0"/>
            <w:vAlign w:val="center"/>
          </w:tcPr>
          <w:p w14:paraId="1631115F">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资本市场学院</w:t>
            </w:r>
          </w:p>
        </w:tc>
      </w:tr>
      <w:tr w14:paraId="2708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4" w:type="dxa"/>
            <w:vMerge w:val="continue"/>
            <w:noWrap w:val="0"/>
            <w:vAlign w:val="center"/>
          </w:tcPr>
          <w:p w14:paraId="3D5835AF">
            <w:pPr>
              <w:spacing w:line="360" w:lineRule="exact"/>
              <w:jc w:val="center"/>
              <w:rPr>
                <w:rFonts w:hint="eastAsia" w:ascii="仿宋" w:hAnsi="仿宋" w:eastAsia="仿宋" w:cs="仿宋"/>
                <w:bCs/>
                <w:kern w:val="0"/>
                <w:sz w:val="22"/>
              </w:rPr>
            </w:pPr>
          </w:p>
        </w:tc>
        <w:tc>
          <w:tcPr>
            <w:tcW w:w="1491" w:type="dxa"/>
            <w:noWrap w:val="0"/>
            <w:vAlign w:val="center"/>
          </w:tcPr>
          <w:p w14:paraId="7AB4337C">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上午</w:t>
            </w:r>
          </w:p>
        </w:tc>
        <w:tc>
          <w:tcPr>
            <w:tcW w:w="3186" w:type="dxa"/>
            <w:noWrap w:val="0"/>
            <w:vAlign w:val="center"/>
          </w:tcPr>
          <w:p w14:paraId="345D40D3">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习近平党建思想</w:t>
            </w:r>
          </w:p>
        </w:tc>
        <w:tc>
          <w:tcPr>
            <w:tcW w:w="2639" w:type="dxa"/>
            <w:noWrap w:val="0"/>
            <w:vAlign w:val="center"/>
          </w:tcPr>
          <w:p w14:paraId="6C31BCF2">
            <w:pPr>
              <w:spacing w:line="360" w:lineRule="exact"/>
              <w:jc w:val="center"/>
              <w:rPr>
                <w:rFonts w:hint="eastAsia" w:ascii="仿宋" w:hAnsi="仿宋" w:eastAsia="仿宋" w:cs="仿宋"/>
                <w:bCs/>
                <w:kern w:val="0"/>
                <w:sz w:val="22"/>
                <w:lang w:val="en-US" w:eastAsia="zh-CN"/>
              </w:rPr>
            </w:pPr>
            <w:r>
              <w:rPr>
                <w:rFonts w:hint="eastAsia" w:ascii="仿宋" w:hAnsi="仿宋" w:eastAsia="仿宋" w:cs="仿宋"/>
                <w:bCs/>
                <w:kern w:val="0"/>
                <w:sz w:val="22"/>
                <w:lang w:val="en-US" w:eastAsia="zh-CN"/>
              </w:rPr>
              <w:t>李志勇</w:t>
            </w:r>
            <w:r>
              <w:rPr>
                <w:rFonts w:hint="eastAsia" w:ascii="仿宋" w:hAnsi="仿宋" w:eastAsia="仿宋" w:cs="仿宋"/>
                <w:bCs/>
                <w:kern w:val="0"/>
                <w:sz w:val="22"/>
              </w:rPr>
              <w:t>教授</w:t>
            </w:r>
          </w:p>
          <w:p w14:paraId="11779FA7">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中共中央党校（国家行政学院）</w:t>
            </w:r>
          </w:p>
        </w:tc>
      </w:tr>
      <w:tr w14:paraId="7F63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4" w:type="dxa"/>
            <w:vMerge w:val="continue"/>
            <w:noWrap w:val="0"/>
            <w:vAlign w:val="center"/>
          </w:tcPr>
          <w:p w14:paraId="4027EF20">
            <w:pPr>
              <w:spacing w:line="360" w:lineRule="exact"/>
              <w:jc w:val="center"/>
              <w:rPr>
                <w:rFonts w:hint="eastAsia" w:ascii="仿宋" w:hAnsi="仿宋" w:eastAsia="仿宋" w:cs="仿宋"/>
                <w:bCs/>
                <w:kern w:val="0"/>
                <w:sz w:val="22"/>
              </w:rPr>
            </w:pPr>
          </w:p>
        </w:tc>
        <w:tc>
          <w:tcPr>
            <w:tcW w:w="1491" w:type="dxa"/>
            <w:noWrap w:val="0"/>
            <w:vAlign w:val="center"/>
          </w:tcPr>
          <w:p w14:paraId="41C9BF78">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12:00-13:00</w:t>
            </w:r>
          </w:p>
        </w:tc>
        <w:tc>
          <w:tcPr>
            <w:tcW w:w="5825" w:type="dxa"/>
            <w:gridSpan w:val="2"/>
            <w:noWrap w:val="0"/>
            <w:vAlign w:val="center"/>
          </w:tcPr>
          <w:p w14:paraId="728D79EA">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午餐</w:t>
            </w:r>
          </w:p>
        </w:tc>
      </w:tr>
      <w:tr w14:paraId="283EE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4" w:type="dxa"/>
            <w:vMerge w:val="continue"/>
            <w:noWrap w:val="0"/>
            <w:vAlign w:val="center"/>
          </w:tcPr>
          <w:p w14:paraId="35EE1022">
            <w:pPr>
              <w:spacing w:line="360" w:lineRule="exact"/>
              <w:jc w:val="center"/>
              <w:rPr>
                <w:rFonts w:hint="eastAsia" w:ascii="仿宋" w:hAnsi="仿宋" w:eastAsia="仿宋" w:cs="仿宋"/>
                <w:bCs/>
                <w:kern w:val="0"/>
                <w:sz w:val="22"/>
              </w:rPr>
            </w:pPr>
          </w:p>
        </w:tc>
        <w:tc>
          <w:tcPr>
            <w:tcW w:w="1491" w:type="dxa"/>
            <w:noWrap w:val="0"/>
            <w:vAlign w:val="center"/>
          </w:tcPr>
          <w:p w14:paraId="04E598A9">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下午</w:t>
            </w:r>
          </w:p>
        </w:tc>
        <w:tc>
          <w:tcPr>
            <w:tcW w:w="3186" w:type="dxa"/>
            <w:noWrap w:val="0"/>
            <w:vAlign w:val="center"/>
          </w:tcPr>
          <w:p w14:paraId="58295280">
            <w:pPr>
              <w:spacing w:line="360" w:lineRule="exact"/>
              <w:jc w:val="center"/>
              <w:rPr>
                <w:rFonts w:hint="eastAsia" w:ascii="仿宋" w:hAnsi="仿宋" w:eastAsia="仿宋" w:cs="仿宋"/>
                <w:bCs/>
                <w:kern w:val="0"/>
                <w:sz w:val="22"/>
              </w:rPr>
            </w:pPr>
            <w:r>
              <w:rPr>
                <w:rFonts w:ascii="仿宋" w:hAnsi="仿宋" w:eastAsia="仿宋" w:cs="仿宋"/>
                <w:bCs/>
                <w:kern w:val="0"/>
                <w:sz w:val="22"/>
              </w:rPr>
              <w:t>以坚强党性过硬本领把十五五目标任务落到实处</w:t>
            </w:r>
          </w:p>
        </w:tc>
        <w:tc>
          <w:tcPr>
            <w:tcW w:w="2639" w:type="dxa"/>
            <w:noWrap w:val="0"/>
            <w:vAlign w:val="center"/>
          </w:tcPr>
          <w:p w14:paraId="64E18D8D">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李志勇教授</w:t>
            </w:r>
          </w:p>
          <w:p w14:paraId="0A4D9B4C">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中共中央党校（国家行政学院）</w:t>
            </w:r>
          </w:p>
        </w:tc>
      </w:tr>
      <w:tr w14:paraId="67F6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4" w:type="dxa"/>
            <w:vMerge w:val="continue"/>
            <w:noWrap w:val="0"/>
            <w:vAlign w:val="center"/>
          </w:tcPr>
          <w:p w14:paraId="0ECFFB5B">
            <w:pPr>
              <w:spacing w:line="360" w:lineRule="exact"/>
              <w:jc w:val="center"/>
              <w:rPr>
                <w:rFonts w:hint="eastAsia" w:ascii="仿宋" w:hAnsi="仿宋" w:eastAsia="仿宋" w:cs="仿宋"/>
                <w:bCs/>
                <w:kern w:val="0"/>
                <w:sz w:val="22"/>
              </w:rPr>
            </w:pPr>
          </w:p>
        </w:tc>
        <w:tc>
          <w:tcPr>
            <w:tcW w:w="1491" w:type="dxa"/>
            <w:noWrap w:val="0"/>
            <w:vAlign w:val="center"/>
          </w:tcPr>
          <w:p w14:paraId="1123482A">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17:00-18:00</w:t>
            </w:r>
          </w:p>
        </w:tc>
        <w:tc>
          <w:tcPr>
            <w:tcW w:w="5825" w:type="dxa"/>
            <w:gridSpan w:val="2"/>
            <w:noWrap w:val="0"/>
            <w:vAlign w:val="center"/>
          </w:tcPr>
          <w:p w14:paraId="085F8964">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晚餐</w:t>
            </w:r>
          </w:p>
        </w:tc>
      </w:tr>
      <w:tr w14:paraId="681E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4" w:type="dxa"/>
            <w:vMerge w:val="restart"/>
            <w:noWrap w:val="0"/>
            <w:vAlign w:val="center"/>
          </w:tcPr>
          <w:p w14:paraId="54608D0D">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7月24日</w:t>
            </w:r>
          </w:p>
          <w:p w14:paraId="1C7DBE98">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（周五）</w:t>
            </w:r>
          </w:p>
        </w:tc>
        <w:tc>
          <w:tcPr>
            <w:tcW w:w="1491" w:type="dxa"/>
            <w:noWrap w:val="0"/>
            <w:vAlign w:val="center"/>
          </w:tcPr>
          <w:p w14:paraId="7CE8970A">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上午</w:t>
            </w:r>
          </w:p>
        </w:tc>
        <w:tc>
          <w:tcPr>
            <w:tcW w:w="3186" w:type="dxa"/>
            <w:noWrap w:val="0"/>
            <w:vAlign w:val="center"/>
          </w:tcPr>
          <w:p w14:paraId="51945BB9">
            <w:pPr>
              <w:spacing w:line="360" w:lineRule="exact"/>
              <w:jc w:val="center"/>
              <w:rPr>
                <w:rFonts w:hint="eastAsia"/>
              </w:rPr>
            </w:pPr>
            <w:r>
              <w:rPr>
                <w:rFonts w:ascii="仿宋" w:hAnsi="仿宋" w:eastAsia="仿宋" w:cs="仿宋"/>
                <w:bCs/>
                <w:kern w:val="0"/>
                <w:sz w:val="22"/>
              </w:rPr>
              <w:t>百年党史——中国共产党制胜之道</w:t>
            </w:r>
          </w:p>
        </w:tc>
        <w:tc>
          <w:tcPr>
            <w:tcW w:w="2639" w:type="dxa"/>
            <w:noWrap w:val="0"/>
            <w:vAlign w:val="center"/>
          </w:tcPr>
          <w:p w14:paraId="0D0FC92D">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章百家</w:t>
            </w:r>
          </w:p>
          <w:p w14:paraId="7BBFA561">
            <w:pPr>
              <w:spacing w:line="360" w:lineRule="exact"/>
              <w:jc w:val="center"/>
              <w:rPr>
                <w:rFonts w:hint="eastAsia"/>
              </w:rPr>
            </w:pPr>
            <w:r>
              <w:rPr>
                <w:rFonts w:hint="eastAsia" w:ascii="仿宋" w:hAnsi="仿宋" w:eastAsia="仿宋" w:cs="仿宋"/>
                <w:bCs/>
                <w:kern w:val="0"/>
                <w:sz w:val="22"/>
              </w:rPr>
              <w:t>原中共中央党史研究室副主任</w:t>
            </w:r>
          </w:p>
        </w:tc>
      </w:tr>
      <w:tr w14:paraId="45B4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4" w:type="dxa"/>
            <w:vMerge w:val="continue"/>
            <w:noWrap w:val="0"/>
            <w:vAlign w:val="center"/>
          </w:tcPr>
          <w:p w14:paraId="0B8836B6">
            <w:pPr>
              <w:spacing w:line="440" w:lineRule="exact"/>
              <w:jc w:val="center"/>
              <w:rPr>
                <w:rFonts w:hint="eastAsia" w:ascii="仿宋" w:hAnsi="仿宋" w:eastAsia="仿宋" w:cs="仿宋"/>
                <w:bCs/>
                <w:kern w:val="0"/>
                <w:sz w:val="22"/>
              </w:rPr>
            </w:pPr>
          </w:p>
        </w:tc>
        <w:tc>
          <w:tcPr>
            <w:tcW w:w="1491" w:type="dxa"/>
            <w:noWrap w:val="0"/>
            <w:vAlign w:val="center"/>
          </w:tcPr>
          <w:p w14:paraId="54A0B66A">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12:00-13:00</w:t>
            </w:r>
          </w:p>
        </w:tc>
        <w:tc>
          <w:tcPr>
            <w:tcW w:w="5825" w:type="dxa"/>
            <w:gridSpan w:val="2"/>
            <w:noWrap w:val="0"/>
            <w:vAlign w:val="center"/>
          </w:tcPr>
          <w:p w14:paraId="46CE8CF8">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午餐</w:t>
            </w:r>
          </w:p>
        </w:tc>
      </w:tr>
      <w:tr w14:paraId="10F3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4" w:type="dxa"/>
            <w:vMerge w:val="continue"/>
            <w:noWrap w:val="0"/>
            <w:vAlign w:val="center"/>
          </w:tcPr>
          <w:p w14:paraId="6DDD2675">
            <w:pPr>
              <w:spacing w:line="440" w:lineRule="exact"/>
              <w:jc w:val="center"/>
              <w:rPr>
                <w:rFonts w:hint="eastAsia" w:ascii="仿宋" w:hAnsi="仿宋" w:eastAsia="仿宋" w:cs="仿宋"/>
                <w:bCs/>
                <w:kern w:val="0"/>
                <w:sz w:val="22"/>
              </w:rPr>
            </w:pPr>
          </w:p>
        </w:tc>
        <w:tc>
          <w:tcPr>
            <w:tcW w:w="1491" w:type="dxa"/>
            <w:noWrap w:val="0"/>
            <w:vAlign w:val="center"/>
          </w:tcPr>
          <w:p w14:paraId="348075F3">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下午</w:t>
            </w:r>
          </w:p>
        </w:tc>
        <w:tc>
          <w:tcPr>
            <w:tcW w:w="3186" w:type="dxa"/>
            <w:noWrap w:val="0"/>
            <w:vAlign w:val="center"/>
          </w:tcPr>
          <w:p w14:paraId="507F630D">
            <w:pPr>
              <w:spacing w:line="360" w:lineRule="exact"/>
              <w:jc w:val="center"/>
              <w:rPr>
                <w:rFonts w:hint="eastAsia" w:ascii="仿宋" w:hAnsi="仿宋" w:eastAsia="仿宋" w:cs="仿宋"/>
                <w:bCs/>
                <w:kern w:val="0"/>
                <w:sz w:val="22"/>
                <w:highlight w:val="yellow"/>
              </w:rPr>
            </w:pPr>
            <w:r>
              <w:rPr>
                <w:rFonts w:hint="eastAsia" w:ascii="仿宋" w:hAnsi="仿宋" w:eastAsia="仿宋" w:cs="仿宋"/>
                <w:bCs/>
                <w:kern w:val="0"/>
                <w:sz w:val="22"/>
              </w:rPr>
              <w:t>党建在企业AI转型中的方向盘作用</w:t>
            </w:r>
          </w:p>
        </w:tc>
        <w:tc>
          <w:tcPr>
            <w:tcW w:w="2639" w:type="dxa"/>
            <w:noWrap w:val="0"/>
            <w:vAlign w:val="center"/>
          </w:tcPr>
          <w:p w14:paraId="10802439">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吕本富教授</w:t>
            </w:r>
          </w:p>
          <w:p w14:paraId="6E8B7A64">
            <w:pPr>
              <w:spacing w:line="360" w:lineRule="exact"/>
              <w:jc w:val="center"/>
              <w:rPr>
                <w:rFonts w:hint="eastAsia"/>
                <w:highlight w:val="yellow"/>
              </w:rPr>
            </w:pPr>
            <w:r>
              <w:rPr>
                <w:rFonts w:hint="eastAsia" w:ascii="仿宋" w:hAnsi="仿宋" w:eastAsia="仿宋" w:cs="仿宋"/>
                <w:bCs/>
                <w:kern w:val="0"/>
                <w:sz w:val="22"/>
              </w:rPr>
              <w:t>中国科学院大学经济与管理学院</w:t>
            </w:r>
          </w:p>
        </w:tc>
      </w:tr>
      <w:tr w14:paraId="13AA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4" w:type="dxa"/>
            <w:vMerge w:val="continue"/>
            <w:noWrap w:val="0"/>
            <w:vAlign w:val="center"/>
          </w:tcPr>
          <w:p w14:paraId="63179FE2">
            <w:pPr>
              <w:spacing w:line="440" w:lineRule="exact"/>
              <w:jc w:val="center"/>
              <w:rPr>
                <w:rFonts w:hint="eastAsia" w:ascii="仿宋" w:hAnsi="仿宋" w:eastAsia="仿宋" w:cs="仿宋"/>
                <w:bCs/>
                <w:kern w:val="0"/>
                <w:sz w:val="22"/>
              </w:rPr>
            </w:pPr>
          </w:p>
        </w:tc>
        <w:tc>
          <w:tcPr>
            <w:tcW w:w="1491" w:type="dxa"/>
            <w:noWrap w:val="0"/>
            <w:vAlign w:val="center"/>
          </w:tcPr>
          <w:p w14:paraId="4ED40466">
            <w:pPr>
              <w:spacing w:line="360" w:lineRule="exact"/>
              <w:jc w:val="center"/>
              <w:rPr>
                <w:rFonts w:hint="eastAsia" w:ascii="仿宋" w:hAnsi="仿宋" w:eastAsia="仿宋" w:cs="仿宋"/>
                <w:bCs/>
                <w:kern w:val="0"/>
                <w:sz w:val="22"/>
              </w:rPr>
            </w:pPr>
          </w:p>
        </w:tc>
        <w:tc>
          <w:tcPr>
            <w:tcW w:w="3186" w:type="dxa"/>
            <w:noWrap w:val="0"/>
            <w:vAlign w:val="center"/>
          </w:tcPr>
          <w:p w14:paraId="01C20037">
            <w:pPr>
              <w:spacing w:line="360" w:lineRule="exact"/>
              <w:jc w:val="center"/>
              <w:rPr>
                <w:rFonts w:hint="eastAsia" w:ascii="仿宋" w:hAnsi="仿宋" w:eastAsia="仿宋" w:cs="仿宋"/>
                <w:bCs/>
                <w:kern w:val="0"/>
                <w:sz w:val="22"/>
              </w:rPr>
            </w:pPr>
            <w:r>
              <w:rPr>
                <w:rFonts w:hint="eastAsia" w:ascii="仿宋" w:hAnsi="仿宋" w:eastAsia="仿宋" w:cs="仿宋"/>
                <w:bCs/>
                <w:kern w:val="0"/>
                <w:sz w:val="22"/>
              </w:rPr>
              <w:t>培训结束</w:t>
            </w:r>
          </w:p>
        </w:tc>
        <w:tc>
          <w:tcPr>
            <w:tcW w:w="2639" w:type="dxa"/>
            <w:noWrap w:val="0"/>
            <w:vAlign w:val="center"/>
          </w:tcPr>
          <w:p w14:paraId="3C2DCD6D">
            <w:pPr>
              <w:spacing w:line="360" w:lineRule="exact"/>
              <w:jc w:val="center"/>
              <w:rPr>
                <w:rFonts w:hint="eastAsia"/>
              </w:rPr>
            </w:pPr>
          </w:p>
        </w:tc>
      </w:tr>
    </w:tbl>
    <w:p w14:paraId="13769A89">
      <w:pPr>
        <w:rPr>
          <w:rFonts w:hint="eastAsia"/>
        </w:rPr>
      </w:pPr>
    </w:p>
    <w:bookmarkEnd w:id="0"/>
    <w:bookmarkEnd w:id="1"/>
    <w:p w14:paraId="1E4F04B3">
      <w:pPr>
        <w:jc w:val="left"/>
        <w:rPr>
          <w:rFonts w:hint="eastAsia" w:ascii="仿宋" w:hAnsi="仿宋" w:eastAsia="仿宋" w:cs="仿宋"/>
          <w:color w:val="000000"/>
          <w:sz w:val="32"/>
          <w:szCs w:val="32"/>
        </w:rPr>
      </w:pPr>
      <w:r>
        <w:rPr>
          <w:rFonts w:hint="eastAsia" w:ascii="仿宋" w:hAnsi="仿宋" w:eastAsia="仿宋" w:cs="仿宋"/>
          <w:color w:val="000000"/>
          <w:sz w:val="32"/>
          <w:szCs w:val="32"/>
        </w:rPr>
        <w:t>讲师简介：</w:t>
      </w:r>
    </w:p>
    <w:p w14:paraId="37D5C864">
      <w:pPr>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李志勇，中共中央党校（国家行政学院）科学社会主义教研部教授，哲学博士，先后在山东、河北、重庆等地从事党校教学工作30余年，为中央党校中管干部班、厅局班、中青班、师资班、港澳班、境外班等各类班次讲授《习近平新时代中国特色社会主义思想开辟马克思主义中国化时代化新境界》《习近平总书记关于全面深化改革的一系列新思想、新观点、新论断》《坚决做到“两个维护”》《&lt;习近平谈治国理政&gt;导读》《中国特色社会主义理论体系基本文献导读》《中国特色社会主义的开创和发展》《社会主义从空想到科学》等课程，获全国党校系统第三届精品课奖，兼职中央社会主义学院客座教授，辽宁等多所省市级党校客座教授。主持完成国家社科基金课题和省部级课题多项，在《人民日报》《光明日报》《求是》《中央党校学报》等发表论文数十篇，出版著作3部。</w:t>
      </w:r>
    </w:p>
    <w:p w14:paraId="3BF2AACD">
      <w:pPr>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章百家，历任中国社会科学院近代史研究所中外关系第一研究室主任、中共中央党史研究室副主任、第十一届全国人大代表、第十一届全国人大法律委员会委员，现任中国中共党史人物研究会常务副会长、北京大学中华人民共和国史研究中心学术委员会主任、清华大学战略与安全研究中心学术委员会委员、华东师范大学特聘教授，兼任中国国际战略研究基金会学术委员。参与编写《胡乔木回忆毛泽东》《中国共产党历史大事年表》等重要党史著作，在《中国社会科学》《历史研究》等期刊发表论文40余篇，主编《中国改革开放40年史》《革命、建设、改革：中国共产党三部曲》《改变自己，影响世界——20世纪中国外交基本线索刍议》等学术专著。</w:t>
      </w:r>
    </w:p>
    <w:p w14:paraId="1322267D">
      <w:pPr>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吕本富，中国国家创新与发展战略研究会副会长兼数字经济专委会主任、北京读懂中国基金会理事长、中国科学院大学教授,香港产业与创新学院学术委员会。曾任中国科学院大学经管学院执行副院长、国务院反垄断委员会专家咨询组成员、中国信息经济学会副理事长。</w:t>
      </w:r>
    </w:p>
    <w:p w14:paraId="6CB3DFFB">
      <w:pPr>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sz w:val="32"/>
          <w:szCs w:val="32"/>
        </w:rPr>
        <w:t>社会兼职：工信部经专委委员、中国太平洋经济合作全国委员会委员、信息社会50人论坛成员、中国信息化百人会成员。吕本富也是国内著名财经评论嘉宾，在央视《对话》和《财经评论》近100期节目，参加现场点评。主要研究领域：数字经济与智能化、人工智能的伦理问题、未来产业的商业模式等。在国内外期刊上发表论文100多篇出版图书6部。</w:t>
      </w:r>
    </w:p>
    <w:p w14:paraId="1C7A982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7D4407-6A1A-44E4-A161-A76F36F60E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5EA1CA1-CAD2-4205-B56D-1ED3F972F4AB}"/>
  </w:font>
  <w:font w:name="等线">
    <w:panose1 w:val="02010600030101010101"/>
    <w:charset w:val="86"/>
    <w:family w:val="auto"/>
    <w:pitch w:val="default"/>
    <w:sig w:usb0="A00002BF" w:usb1="38CF7CFA" w:usb2="00000016" w:usb3="00000000" w:csb0="0004000F" w:csb1="00000000"/>
  </w:font>
  <w:font w:name="方正仿宋_GBK">
    <w:altName w:val="微软雅黑"/>
    <w:panose1 w:val="02000000000000000000"/>
    <w:charset w:val="86"/>
    <w:family w:val="auto"/>
    <w:pitch w:val="default"/>
    <w:sig w:usb0="00000000" w:usb1="00000000" w:usb2="00082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F17E2427-0BFE-4F73-88AC-C6E09E5C790B}"/>
  </w:font>
  <w:font w:name="仿宋">
    <w:panose1 w:val="02010609060101010101"/>
    <w:charset w:val="86"/>
    <w:family w:val="modern"/>
    <w:pitch w:val="default"/>
    <w:sig w:usb0="800002BF" w:usb1="38CF7CFA" w:usb2="00000016" w:usb3="00000000" w:csb0="00040001" w:csb1="00000000"/>
    <w:embedRegular r:id="rId4" w:fontKey="{3D464304-CA90-4816-8AFA-6F7C7DCE47EB}"/>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B503CE"/>
    <w:rsid w:val="44B50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widowControl w:val="0"/>
      <w:spacing w:before="100" w:beforeAutospacing="1" w:after="120"/>
      <w:jc w:val="both"/>
    </w:pPr>
    <w:rPr>
      <w:rFonts w:ascii="Calibri" w:hAnsi="Calibri" w:cs="Calibri"/>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2026-07-06T08:31:00Z</dcterms:created>
  <dc:creator>章鹏</dc:creator>
  <cp:lastModifiedBy>章鹏</cp:lastModifiedBy>
  <dcterms:modified xsi:type="dcterms:W3CDTF">2026-07-06T08:32:02Z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0858DCF626B442ABA47520FA6CEFD348_11</vt:lpwstr>
  </property>
  <property fmtid="{D5CDD505-2E9C-101B-9397-08002B2CF9AE}" pid="4" name="KSOTemplateDocerSaveRecord">
    <vt:lpwstr>eyJoZGlkIjoiOWU2M2NlYmUwOTUzNDhmZGZlODVjMzljMzE5MGMxNzQiLCJ1c2VySWQiOiIyOTkxNzU5ODkifQ==</vt:lpwstr>
  </property>
</Properties>
</file>